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товаров и услуг</w:t>
            </w:r>
          </w:p>
          <w:p>
            <w:pPr>
              <w:jc w:val="center"/>
              <w:spacing w:after="0" w:line="240" w:lineRule="auto"/>
              <w:rPr>
                <w:sz w:val="32"/>
                <w:szCs w:val="32"/>
              </w:rPr>
            </w:pPr>
            <w:r>
              <w:rPr>
                <w:rFonts w:ascii="Times New Roman" w:hAnsi="Times New Roman" w:cs="Times New Roman"/>
                <w:color w:val="#000000"/>
                <w:sz w:val="32"/>
                <w:szCs w:val="32"/>
              </w:rPr>
              <w:t> К.М.01.ДВ.04.02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товаров и услуг»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К.М.01.ДВ.04.02 «Маркетинг товаров и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товаров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К.М.01.ДВ.04.02 «Маркетинг товаров и услуг»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Брендинг</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коммуникационных компаний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товародвижения и продвижения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19.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Стратегические и конъюнктурные приоритеты маркетинга. Внешняя среда фирмы. Внутренняя среда фирмы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маркетингом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маркетинговой информации и методы ее сбора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маркетинговой информации. Значение информации для фирмы. Источники информации. Первичные, вторичные данные. Инструментарий сбора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 целевого сегмента рынка. Признаки и критерии сегментации. Система ВАЛС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 и его коммерческие характеристики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товара. Классификация товаров. Содержание понятий: конкретный товар, расширенный товар, обобщенный товар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марки. Упаковка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 Позиционирование товара на рынке.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управления товаром. Концепция жизненного цикла товара. Нововведения. Разработка нового товара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ассортиментом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Ассортиментная позиция. Товарный ассортимент. Ширина, глубина, сопоставимость товарного ассортимента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цен и особенности их применения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расчета цен. Ценовые стратегии. Виды скидок и условия их применения. Факторы, влияющие на ценообразование. Политика ценообразования. Стратегии ценообразования. Виды на новую продукцию. Виды цен на существующую продукцию. Методы ценообразования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p>
            <w:pPr>
              <w:jc w:val="both"/>
              <w:spacing w:after="0" w:line="240" w:lineRule="auto"/>
              <w:rPr>
                <w:sz w:val="24"/>
                <w:szCs w:val="24"/>
              </w:rPr>
            </w:pPr>
            <w:r>
              <w:rPr>
                <w:rFonts w:ascii="Times New Roman" w:hAnsi="Times New Roman" w:cs="Times New Roman"/>
                <w:color w:val="#000000"/>
                <w:sz w:val="24"/>
                <w:szCs w:val="24"/>
              </w:rPr>
              <w:t>  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pPr>
              <w:jc w:val="both"/>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Торговые посредники и их классификация, каналы распределения: уровни и типы организации. Организация оптовой и розничной торговли.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Дилеры и дистрибьюторы.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 Сотрудничество и конфликты в каналах сбыта. Организация агентской сети. Розничная торговля. Оптовая торговля</w:t>
            </w:r>
          </w:p>
          <w:p>
            <w:pPr>
              <w:jc w:val="both"/>
              <w:spacing w:after="0" w:line="240" w:lineRule="auto"/>
              <w:rPr>
                <w:sz w:val="24"/>
                <w:szCs w:val="24"/>
              </w:rPr>
            </w:pPr>
            <w:r>
              <w:rPr>
                <w:rFonts w:ascii="Times New Roman" w:hAnsi="Times New Roman" w:cs="Times New Roman"/>
                <w:color w:val="#000000"/>
                <w:sz w:val="24"/>
                <w:szCs w:val="24"/>
              </w:rPr>
              <w:t> Формы краткосрочного стимулирования. Личные продажи. Этапы проведения личных продаж. Приемы продаж</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организационному построению службы маркетинга. Бюджет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службы маркетинга на предприятии. Функции подразделений службы маркетинга и специалистов по маркетингу.</w:t>
            </w:r>
          </w:p>
          <w:p>
            <w:pPr>
              <w:jc w:val="both"/>
              <w:spacing w:after="0" w:line="240" w:lineRule="auto"/>
              <w:rPr>
                <w:sz w:val="24"/>
                <w:szCs w:val="24"/>
              </w:rPr>
            </w:pPr>
            <w:r>
              <w:rPr>
                <w:rFonts w:ascii="Times New Roman" w:hAnsi="Times New Roman" w:cs="Times New Roman"/>
                <w:color w:val="#000000"/>
                <w:sz w:val="24"/>
                <w:szCs w:val="24"/>
              </w:rPr>
              <w:t>  Планирование и бюджет маркетинга. Маркетинговый контроль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международного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маркетингом</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21.31518"/>
        </w:trPr>
        <w:tc>
          <w:tcPr>
            <w:tcW w:w="9640" w:type="dxa"/>
          </w:tcPr>
          <w:p/>
        </w:tc>
      </w:tr>
      <w:tr>
        <w:trPr>
          <w:trHeight w:hRule="exact" w:val="531.84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целевого сегмента рынка. Признаки и критерии сегментации. Система ВАЛС</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 и его коммерческие характеристики</w:t>
            </w:r>
          </w:p>
        </w:tc>
      </w:tr>
      <w:tr>
        <w:trPr>
          <w:trHeight w:hRule="exact" w:val="21.315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конкурентоспособности товара. Классификация товаров. Содержание понятий: конкретный товар, расширенный товар, обобщенный товар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Товарные марки. Упаковка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 Позиционирование товара на рынке.</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товаром. Концепция жизненного цикла товара. Нововведения. Разработка нового товара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p>
            <w:pPr>
              <w:jc w:val="left"/>
              <w:spacing w:after="0" w:line="240" w:lineRule="auto"/>
              <w:rPr>
                <w:sz w:val="24"/>
                <w:szCs w:val="24"/>
              </w:rPr>
            </w:pPr>
            <w:r>
              <w:rPr>
                <w:rFonts w:ascii="Times New Roman" w:hAnsi="Times New Roman" w:cs="Times New Roman"/>
                <w:color w:val="#000000"/>
                <w:sz w:val="24"/>
                <w:szCs w:val="24"/>
              </w:rPr>
              <w:t>  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pPr>
              <w:jc w:val="left"/>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организационному построению службы маркетинга. Бюджет маркетинга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службы маркетинга на предприятии. Функции подразделений службы маркетинга и специалистов по маркетингу.</w:t>
            </w:r>
          </w:p>
          <w:p>
            <w:pPr>
              <w:jc w:val="left"/>
              <w:spacing w:after="0" w:line="240" w:lineRule="auto"/>
              <w:rPr>
                <w:sz w:val="24"/>
                <w:szCs w:val="24"/>
              </w:rPr>
            </w:pPr>
            <w:r>
              <w:rPr>
                <w:rFonts w:ascii="Times New Roman" w:hAnsi="Times New Roman" w:cs="Times New Roman"/>
                <w:color w:val="#000000"/>
                <w:sz w:val="24"/>
                <w:szCs w:val="24"/>
              </w:rPr>
              <w:t>  Планирование и бюджет маркетинга. Маркетинговый контроль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международного маркетинга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товаров и услуг»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Скрипнюк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https://urait.ru/bcode/434714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профессионалов:</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Скрипнюк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2023-2024_ФГОС3++2023_Бак-ЗФО-РСО(23)_plx_Маркетинг товаров и услуг</dc:title>
  <dc:creator>FastReport.NET</dc:creator>
</cp:coreProperties>
</file>